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4D2D31">
        <w:rPr>
          <w:b/>
          <w:sz w:val="24"/>
        </w:rPr>
        <w:t>6</w:t>
      </w:r>
      <w:fldSimple w:instr=" DOCPROPERTY  MtgSeq  \* MERGEFORMAT ">
        <w:r>
          <w:rPr>
            <w:b/>
            <w:sz w:val="24"/>
          </w:rPr>
          <w:t xml:space="preserve"> </w:t>
        </w:r>
      </w:fldSimple>
      <w:r>
        <w:rPr>
          <w:b/>
          <w:i/>
          <w:sz w:val="28"/>
        </w:rPr>
        <w:tab/>
      </w:r>
      <w:r>
        <w:rPr>
          <w:rFonts w:eastAsia="宋体"/>
          <w:b/>
          <w:i/>
          <w:sz w:val="28"/>
        </w:rPr>
        <w:t>S2-</w:t>
      </w:r>
      <w:r w:rsidR="00A35FF7" w:rsidRPr="00A35FF7">
        <w:rPr>
          <w:rFonts w:eastAsia="宋体"/>
          <w:b/>
          <w:i/>
          <w:sz w:val="28"/>
        </w:rPr>
        <w:t>2305063</w:t>
      </w:r>
    </w:p>
    <w:p w:rsidR="00154BFD" w:rsidRDefault="00FA4375">
      <w:pPr>
        <w:pStyle w:val="CRCoverPage"/>
        <w:tabs>
          <w:tab w:val="right" w:pos="9639"/>
        </w:tabs>
        <w:outlineLvl w:val="0"/>
        <w:rPr>
          <w:b/>
          <w:sz w:val="24"/>
        </w:rPr>
      </w:pPr>
      <w:r>
        <w:rPr>
          <w:rFonts w:eastAsia="Arial Unicode MS" w:cs="Arial"/>
          <w:b/>
          <w:bCs/>
          <w:sz w:val="24"/>
        </w:rPr>
        <w:t>April 17 – 21, 2023</w:t>
      </w:r>
      <w:r w:rsidR="005555BC">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2B2630" w:rsidP="00607A25">
            <w:pPr>
              <w:pStyle w:val="CRCoverPage"/>
              <w:spacing w:after="0"/>
              <w:jc w:val="right"/>
              <w:rPr>
                <w:b/>
                <w:sz w:val="28"/>
              </w:rPr>
            </w:pPr>
            <w:fldSimple w:instr=" DOCPROPERTY  Spec#  \* MERGEFORMAT ">
              <w:r w:rsidR="00607A25" w:rsidRPr="000402FC">
                <w:rPr>
                  <w:b/>
                  <w:noProof/>
                  <w:sz w:val="28"/>
                </w:rPr>
                <w:t>23</w:t>
              </w:r>
            </w:fldSimple>
            <w:r w:rsidR="00607A25" w:rsidRPr="000402FC">
              <w:rPr>
                <w:b/>
                <w:noProof/>
                <w:sz w:val="28"/>
              </w:rPr>
              <w:t>.5</w:t>
            </w:r>
            <w:r w:rsidR="00607A25">
              <w:rPr>
                <w:b/>
                <w:noProof/>
                <w:sz w:val="28"/>
              </w:rPr>
              <w:t>48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B76F43">
            <w:pPr>
              <w:pStyle w:val="CRCoverPage"/>
              <w:spacing w:after="0"/>
              <w:jc w:val="center"/>
              <w:rPr>
                <w:rFonts w:hint="eastAsia"/>
                <w:lang w:eastAsia="zh-CN"/>
              </w:rPr>
            </w:pPr>
            <w:r>
              <w:rPr>
                <w:rFonts w:hint="eastAsia"/>
                <w:b/>
                <w:sz w:val="28"/>
                <w:lang w:eastAsia="zh-CN"/>
              </w:rPr>
              <w:t>0139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B76F43">
            <w:pPr>
              <w:pStyle w:val="CRCoverPage"/>
              <w:spacing w:after="0"/>
              <w:jc w:val="center"/>
              <w:rPr>
                <w:rFonts w:hint="eastAsia"/>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A46F71">
            <w:pPr>
              <w:pStyle w:val="CRCoverPage"/>
              <w:spacing w:after="0"/>
              <w:jc w:val="center"/>
              <w:rPr>
                <w:sz w:val="28"/>
              </w:rPr>
            </w:pPr>
            <w:r>
              <w:rPr>
                <w:b/>
                <w:sz w:val="28"/>
              </w:rPr>
              <w:t>1</w:t>
            </w:r>
            <w:r w:rsidR="00A46F71">
              <w:rPr>
                <w:b/>
                <w:sz w:val="28"/>
              </w:rPr>
              <w:t>8</w:t>
            </w:r>
            <w:r>
              <w:rPr>
                <w:b/>
                <w:sz w:val="28"/>
              </w:rPr>
              <w:t>.</w:t>
            </w:r>
            <w:r w:rsidR="00A46F71">
              <w:rPr>
                <w:b/>
                <w:sz w:val="28"/>
                <w:lang w:val="en-US"/>
              </w:rPr>
              <w:t>1</w:t>
            </w:r>
            <w:r>
              <w:rPr>
                <w:b/>
                <w:sz w:val="28"/>
              </w:rPr>
              <w:t>.</w:t>
            </w:r>
            <w:r w:rsidR="00A46F71">
              <w:rPr>
                <w:b/>
                <w:sz w:val="28"/>
              </w:rPr>
              <w:t>1</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AD7292" w:rsidP="00AD7292">
            <w:pPr>
              <w:pStyle w:val="CRCoverPage"/>
              <w:spacing w:after="0"/>
              <w:rPr>
                <w:highlight w:val="yellow"/>
                <w:lang w:val="en-US"/>
              </w:rPr>
            </w:pPr>
            <w:r>
              <w:rPr>
                <w:rFonts w:hint="eastAsia"/>
                <w:lang w:eastAsia="zh-CN"/>
              </w:rPr>
              <w:t xml:space="preserve">Resolve the EN about </w:t>
            </w:r>
            <w:r w:rsidR="00450254">
              <w:t>local traffic routing in HR-</w:t>
            </w:r>
            <w:r w:rsidR="00061CF5">
              <w:t>S</w:t>
            </w:r>
            <w:bookmarkStart w:id="1" w:name="_GoBack"/>
            <w:bookmarkEnd w:id="1"/>
            <w:r w:rsidR="00450254">
              <w:t>BO</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2B2630" w:rsidP="00A46F71">
            <w:pPr>
              <w:pStyle w:val="CRCoverPage"/>
              <w:spacing w:after="0"/>
              <w:ind w:left="100"/>
              <w:rPr>
                <w:lang w:val="en-US"/>
              </w:rPr>
            </w:pPr>
            <w:fldSimple w:instr=" DOCPROPERTY  ResDate  \* MERGEFORMAT ">
              <w:r w:rsidR="00A46F71">
                <w:t>2023</w:t>
              </w:r>
              <w:r w:rsidR="001D5090">
                <w:t>-</w:t>
              </w:r>
              <w:r w:rsidR="00A46F71">
                <w:t>4</w:t>
              </w:r>
              <w:r w:rsidR="005555BC">
                <w:t>-</w:t>
              </w:r>
            </w:fldSimple>
            <w:r w:rsidR="00A46F71">
              <w:t>7</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450254" w:rsidRDefault="00450254" w:rsidP="00450254">
            <w:pPr>
              <w:pStyle w:val="CRCoverPage"/>
              <w:spacing w:after="0"/>
              <w:rPr>
                <w:lang w:eastAsia="zh-CN"/>
              </w:rPr>
            </w:pPr>
            <w:r>
              <w:rPr>
                <w:lang w:eastAsia="zh-CN"/>
              </w:rPr>
              <w:t>1.Editor's note:</w:t>
            </w:r>
            <w:r>
              <w:rPr>
                <w:lang w:eastAsia="zh-CN"/>
              </w:rPr>
              <w:tab/>
              <w:t xml:space="preserve">It is FFS if and how DNS with security (i.e. DNSSEC, DoT and </w:t>
            </w:r>
            <w:proofErr w:type="spellStart"/>
            <w:r>
              <w:rPr>
                <w:lang w:eastAsia="zh-CN"/>
              </w:rPr>
              <w:t>DoH</w:t>
            </w:r>
            <w:proofErr w:type="spellEnd"/>
            <w:r>
              <w:rPr>
                <w:lang w:eastAsia="zh-CN"/>
              </w:rPr>
              <w:t>) can be supported when using IP replacement (step 4C and step 1b of clause 6.7.2.3).</w:t>
            </w:r>
          </w:p>
          <w:p w:rsidR="00450254" w:rsidRDefault="00450254" w:rsidP="00450254">
            <w:pPr>
              <w:pStyle w:val="CRCoverPage"/>
              <w:spacing w:after="0"/>
              <w:rPr>
                <w:lang w:eastAsia="zh-CN"/>
              </w:rPr>
            </w:pPr>
            <w:r>
              <w:rPr>
                <w:lang w:eastAsia="zh-CN"/>
              </w:rPr>
              <w:t xml:space="preserve">DNS with security is not supported when using IP replacement </w:t>
            </w:r>
            <w:r w:rsidR="000B4BF3">
              <w:rPr>
                <w:lang w:eastAsia="zh-CN"/>
              </w:rPr>
              <w:t>in R18.</w:t>
            </w:r>
          </w:p>
          <w:p w:rsidR="00154BFD" w:rsidRDefault="00450254" w:rsidP="000B4BF3">
            <w:pPr>
              <w:pStyle w:val="CRCoverPage"/>
              <w:spacing w:after="0"/>
              <w:rPr>
                <w:lang w:eastAsia="zh-CN"/>
              </w:rPr>
            </w:pPr>
            <w:r>
              <w:rPr>
                <w:lang w:eastAsia="zh-CN"/>
              </w:rPr>
              <w:t>2.</w:t>
            </w:r>
            <w:r w:rsidR="000B4BF3">
              <w:t xml:space="preserve"> </w:t>
            </w:r>
            <w:r w:rsidR="000B4BF3">
              <w:rPr>
                <w:lang w:eastAsia="zh-CN"/>
              </w:rPr>
              <w:t xml:space="preserve">Editor’s Note: It is FFS how to route the DNS traffic between the V-EASDF and </w:t>
            </w:r>
            <w:proofErr w:type="spellStart"/>
            <w:r w:rsidR="000B4BF3">
              <w:rPr>
                <w:lang w:eastAsia="zh-CN"/>
              </w:rPr>
              <w:t>tHPLMN</w:t>
            </w:r>
            <w:proofErr w:type="spellEnd"/>
            <w:r w:rsidR="000B4BF3">
              <w:rPr>
                <w:lang w:eastAsia="zh-CN"/>
              </w:rPr>
              <w:t xml:space="preserve"> DNS server when the HPLMN DNS is deployed in a private IP address range.</w:t>
            </w:r>
          </w:p>
          <w:p w:rsidR="00C93604" w:rsidRDefault="00C93604" w:rsidP="00097693">
            <w:pPr>
              <w:pStyle w:val="CRCoverPage"/>
              <w:spacing w:after="0"/>
              <w:rPr>
                <w:rFonts w:hint="eastAsia"/>
                <w:lang w:eastAsia="zh-CN"/>
              </w:rPr>
            </w:pPr>
            <w:r>
              <w:rPr>
                <w:lang w:eastAsia="zh-CN"/>
              </w:rPr>
              <w:t>A</w:t>
            </w:r>
            <w:r>
              <w:rPr>
                <w:rFonts w:hint="eastAsia"/>
                <w:lang w:eastAsia="zh-CN"/>
              </w:rPr>
              <w:t xml:space="preserve"> tunnel may be established between V-EASDF and HPLMN DNS.</w:t>
            </w:r>
          </w:p>
          <w:p w:rsidR="0039596F" w:rsidRPr="00450254" w:rsidRDefault="00C93604" w:rsidP="00C93604">
            <w:pPr>
              <w:pStyle w:val="CRCoverPage"/>
              <w:spacing w:after="0"/>
              <w:rPr>
                <w:highlight w:val="yellow"/>
                <w:lang w:eastAsia="zh-CN"/>
              </w:rPr>
            </w:pPr>
            <w:r>
              <w:rPr>
                <w:rFonts w:hint="eastAsia"/>
                <w:lang w:eastAsia="zh-CN"/>
              </w:rPr>
              <w:t xml:space="preserve">Try to clarify that the ULCL/BP UPF </w:t>
            </w:r>
            <w:proofErr w:type="gramStart"/>
            <w:r>
              <w:rPr>
                <w:rFonts w:hint="eastAsia"/>
                <w:lang w:eastAsia="zh-CN"/>
              </w:rPr>
              <w:t>do</w:t>
            </w:r>
            <w:proofErr w:type="gramEnd"/>
            <w:r>
              <w:rPr>
                <w:rFonts w:hint="eastAsia"/>
                <w:lang w:eastAsia="zh-CN"/>
              </w:rPr>
              <w:t xml:space="preserve"> the IP replacement.</w:t>
            </w:r>
            <w:r w:rsidRPr="00450254">
              <w:rPr>
                <w:highlight w:val="yellow"/>
                <w:lang w:eastAsia="zh-CN"/>
              </w:rPr>
              <w:t xml:space="preserve"> </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450254" w:rsidRDefault="00154BFD">
            <w:pPr>
              <w:pStyle w:val="CRCoverPage"/>
              <w:spacing w:after="0"/>
              <w:rPr>
                <w:sz w:val="8"/>
                <w:szCs w:val="8"/>
                <w:highlight w:val="yellow"/>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450254" w:rsidRDefault="00450254" w:rsidP="00450254">
            <w:pPr>
              <w:pStyle w:val="CRCoverPage"/>
              <w:spacing w:after="0"/>
              <w:rPr>
                <w:lang w:val="en-US" w:eastAsia="zh-CN"/>
              </w:rPr>
            </w:pPr>
            <w:r>
              <w:rPr>
                <w:lang w:val="en-US" w:eastAsia="zh-CN"/>
              </w:rPr>
              <w:t>It is propose</w:t>
            </w:r>
            <w:r w:rsidRPr="00450254">
              <w:rPr>
                <w:lang w:val="en-US" w:eastAsia="zh-CN"/>
              </w:rPr>
              <w:t xml:space="preserve">d to </w:t>
            </w:r>
            <w:r>
              <w:rPr>
                <w:lang w:val="en-US" w:eastAsia="zh-CN"/>
              </w:rPr>
              <w:t xml:space="preserve">solve </w:t>
            </w:r>
            <w:r w:rsidRPr="00450254">
              <w:rPr>
                <w:lang w:val="en-US" w:eastAsia="zh-CN"/>
              </w:rPr>
              <w:t xml:space="preserve">the following </w:t>
            </w:r>
            <w:r>
              <w:rPr>
                <w:lang w:val="en-US" w:eastAsia="zh-CN"/>
              </w:rPr>
              <w:t>EN</w:t>
            </w:r>
            <w:r>
              <w:rPr>
                <w:rFonts w:hint="eastAsia"/>
                <w:lang w:val="en-US" w:eastAsia="zh-CN"/>
              </w:rPr>
              <w:t>s:</w:t>
            </w:r>
          </w:p>
          <w:p w:rsidR="00154BFD" w:rsidRDefault="00450254" w:rsidP="00450254">
            <w:pPr>
              <w:pStyle w:val="CRCoverPage"/>
              <w:spacing w:after="0"/>
              <w:rPr>
                <w:lang w:val="en-US" w:eastAsia="zh-CN"/>
              </w:rPr>
            </w:pPr>
            <w:r>
              <w:rPr>
                <w:lang w:val="en-US" w:eastAsia="zh-CN"/>
              </w:rPr>
              <w:t>1.</w:t>
            </w:r>
            <w:r w:rsidRPr="00450254">
              <w:rPr>
                <w:lang w:val="en-US" w:eastAsia="zh-CN"/>
              </w:rPr>
              <w:t>Editor's note:</w:t>
            </w:r>
            <w:r w:rsidRPr="00450254">
              <w:rPr>
                <w:lang w:val="en-US" w:eastAsia="zh-CN"/>
              </w:rPr>
              <w:tab/>
              <w:t xml:space="preserve">It is FFS if and how DNS with security (i.e. DNSSEC, </w:t>
            </w:r>
            <w:proofErr w:type="spellStart"/>
            <w:r w:rsidRPr="00450254">
              <w:rPr>
                <w:lang w:val="en-US" w:eastAsia="zh-CN"/>
              </w:rPr>
              <w:t>DoT</w:t>
            </w:r>
            <w:proofErr w:type="spellEnd"/>
            <w:r w:rsidRPr="00450254">
              <w:rPr>
                <w:lang w:val="en-US" w:eastAsia="zh-CN"/>
              </w:rPr>
              <w:t xml:space="preserve"> and </w:t>
            </w:r>
            <w:proofErr w:type="spellStart"/>
            <w:r w:rsidRPr="00450254">
              <w:rPr>
                <w:lang w:val="en-US" w:eastAsia="zh-CN"/>
              </w:rPr>
              <w:t>DoH</w:t>
            </w:r>
            <w:proofErr w:type="spellEnd"/>
            <w:r w:rsidRPr="00450254">
              <w:rPr>
                <w:lang w:val="en-US" w:eastAsia="zh-CN"/>
              </w:rPr>
              <w:t>) can be supported when using IP replacement (step 4C and step 1b of clause 6.7.2.3).</w:t>
            </w:r>
          </w:p>
          <w:p w:rsidR="00450254" w:rsidRDefault="00450254" w:rsidP="000B4BF3">
            <w:pPr>
              <w:pStyle w:val="CRCoverPage"/>
              <w:spacing w:after="0"/>
              <w:rPr>
                <w:lang w:val="en-US" w:eastAsia="zh-CN"/>
              </w:rPr>
            </w:pPr>
            <w:r>
              <w:rPr>
                <w:lang w:val="en-US" w:eastAsia="zh-CN"/>
              </w:rPr>
              <w:t>2.</w:t>
            </w:r>
            <w:r w:rsidR="000B4BF3">
              <w:t xml:space="preserve"> </w:t>
            </w:r>
            <w:r w:rsidR="000B4BF3" w:rsidRPr="000B4BF3">
              <w:rPr>
                <w:lang w:val="en-US" w:eastAsia="zh-CN"/>
              </w:rPr>
              <w:t xml:space="preserve">Editor’s Note: It is FFS how to route the DNS traffic between the V-EASDF and </w:t>
            </w:r>
            <w:proofErr w:type="spellStart"/>
            <w:r w:rsidR="000B4BF3" w:rsidRPr="000B4BF3">
              <w:rPr>
                <w:lang w:val="en-US" w:eastAsia="zh-CN"/>
              </w:rPr>
              <w:t>tHPLMN</w:t>
            </w:r>
            <w:proofErr w:type="spellEnd"/>
            <w:r w:rsidR="000B4BF3" w:rsidRPr="000B4BF3">
              <w:rPr>
                <w:lang w:val="en-US" w:eastAsia="zh-CN"/>
              </w:rPr>
              <w:t xml:space="preserve"> DNS server when the HPLMN DNS is deployed in a private IP address range.</w:t>
            </w:r>
          </w:p>
          <w:p w:rsidR="0039596F" w:rsidRPr="00450254" w:rsidRDefault="0039596F" w:rsidP="000B4BF3">
            <w:pPr>
              <w:pStyle w:val="CRCoverPage"/>
              <w:spacing w:after="0"/>
              <w:rPr>
                <w:highlight w:val="yellow"/>
                <w:lang w:val="en-US" w:eastAsia="zh-CN"/>
              </w:rPr>
            </w:pP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450254" w:rsidRDefault="00154BFD">
            <w:pPr>
              <w:pStyle w:val="CRCoverPage"/>
              <w:spacing w:after="0"/>
              <w:rPr>
                <w:sz w:val="8"/>
                <w:szCs w:val="8"/>
                <w:highlight w:val="yellow"/>
              </w:rPr>
            </w:pPr>
          </w:p>
        </w:tc>
      </w:tr>
      <w:tr w:rsidR="00154BFD">
        <w:tc>
          <w:tcPr>
            <w:tcW w:w="2694" w:type="dxa"/>
            <w:gridSpan w:val="2"/>
            <w:tcBorders>
              <w:left w:val="single" w:sz="4" w:space="0" w:color="auto"/>
              <w:bottom w:val="single" w:sz="4" w:space="0" w:color="auto"/>
            </w:tcBorders>
          </w:tcPr>
          <w:p w:rsidR="00154BFD" w:rsidRPr="000B4BF3" w:rsidRDefault="005555BC">
            <w:pPr>
              <w:pStyle w:val="CRCoverPage"/>
              <w:tabs>
                <w:tab w:val="right" w:pos="2184"/>
              </w:tabs>
              <w:spacing w:after="0"/>
              <w:rPr>
                <w:b/>
                <w:i/>
              </w:rPr>
            </w:pPr>
            <w:r w:rsidRPr="000B4BF3">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0B4BF3" w:rsidRDefault="00450254" w:rsidP="00A46F71">
            <w:pPr>
              <w:pStyle w:val="CRCoverPage"/>
              <w:spacing w:after="0"/>
              <w:rPr>
                <w:lang w:eastAsia="zh-CN"/>
              </w:rPr>
            </w:pPr>
            <w:r w:rsidRPr="000B4BF3">
              <w:rPr>
                <w:lang w:val="en-US" w:eastAsia="zh-CN"/>
              </w:rPr>
              <w:t>ENs are not</w:t>
            </w:r>
            <w:r w:rsidR="00545962" w:rsidRPr="000B4BF3">
              <w:rPr>
                <w:lang w:val="en-US" w:eastAsia="zh-CN"/>
              </w:rPr>
              <w:t xml:space="preserve"> </w:t>
            </w:r>
            <w:r w:rsidR="0063099F">
              <w:rPr>
                <w:rFonts w:hint="eastAsia"/>
                <w:lang w:val="en-US" w:eastAsia="zh-CN"/>
              </w:rPr>
              <w:t>re</w:t>
            </w:r>
            <w:r w:rsidRPr="000B4BF3">
              <w:rPr>
                <w:lang w:val="en-US" w:eastAsia="zh-CN"/>
              </w:rPr>
              <w:t>solved</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450254" w:rsidP="00B10637">
            <w:pPr>
              <w:pStyle w:val="CRCoverPage"/>
              <w:spacing w:after="0"/>
              <w:rPr>
                <w:lang w:val="en-US" w:eastAsia="zh-CN"/>
              </w:rPr>
            </w:pPr>
            <w:r>
              <w:rPr>
                <w:rFonts w:hint="eastAsia"/>
                <w:lang w:val="en-US" w:eastAsia="zh-CN"/>
              </w:rPr>
              <w:t>6</w:t>
            </w:r>
            <w:r>
              <w:rPr>
                <w:lang w:val="en-US" w:eastAsia="zh-CN"/>
              </w:rPr>
              <w:t>.7.2</w:t>
            </w:r>
            <w:r w:rsidR="00B10637">
              <w:rPr>
                <w:rFonts w:hint="eastAsia"/>
                <w:lang w:val="en-US" w:eastAsia="zh-CN"/>
              </w:rPr>
              <w:t>.2</w:t>
            </w:r>
            <w:r>
              <w:rPr>
                <w:lang w:val="en-US" w:eastAsia="zh-CN"/>
              </w:rPr>
              <w:t>, 6.7.2.3,</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rsidR="00607A25" w:rsidRDefault="00607A25" w:rsidP="00607A25">
      <w:pPr>
        <w:pStyle w:val="4"/>
      </w:pPr>
      <w:bookmarkStart w:id="29" w:name="_Toc114668920"/>
      <w:bookmarkStart w:id="30" w:name="_Toc131529445"/>
      <w:bookmarkEnd w:id="2"/>
      <w:bookmarkEnd w:id="3"/>
      <w:bookmarkEnd w:id="4"/>
      <w:bookmarkEnd w:id="5"/>
      <w:bookmarkEnd w:id="6"/>
      <w:bookmarkEnd w:id="7"/>
      <w:bookmarkEnd w:id="8"/>
      <w:r>
        <w:t>6.7.2.2</w:t>
      </w:r>
      <w:r>
        <w:tab/>
        <w:t>PDU Session for supporting HR-SBO in VPLMN</w:t>
      </w:r>
      <w:bookmarkEnd w:id="30"/>
    </w:p>
    <w:p w:rsidR="00607A25" w:rsidRDefault="00607A25" w:rsidP="00607A25">
      <w:pPr>
        <w:pStyle w:val="TH"/>
      </w:pPr>
      <w:r>
        <w:object w:dxaOrig="15825" w:dyaOrig="8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7pt" o:ole="">
            <v:imagedata r:id="rId12" o:title=""/>
          </v:shape>
          <o:OLEObject Type="Embed" ProgID="Visio.Drawing.15" ShapeID="_x0000_i1025" DrawAspect="Content" ObjectID="_1742406083" r:id="rId13"/>
        </w:object>
      </w:r>
    </w:p>
    <w:p w:rsidR="00607A25" w:rsidRDefault="00607A25" w:rsidP="00607A25">
      <w:pPr>
        <w:pStyle w:val="TF"/>
      </w:pPr>
      <w:r>
        <w:t>Figure 6.7.2.2-1: Procedure for PDU Session supporting HR-SBO in VPLMN</w:t>
      </w:r>
    </w:p>
    <w:p w:rsidR="00607A25" w:rsidRDefault="00607A25" w:rsidP="00607A25">
      <w:pPr>
        <w:pStyle w:val="B1"/>
      </w:pPr>
      <w:r>
        <w:t>1.</w:t>
      </w:r>
      <w:r>
        <w:tab/>
        <w:t>During the registration procedure, the AMF receives the HR-SBO allowed indication per DNN/S-NSNAI from the UDM in the step 14b of the procedure in the clause 4.2.2.2.2 of TS 23.502 [3].</w:t>
      </w:r>
    </w:p>
    <w:p w:rsidR="00607A25" w:rsidRDefault="00607A25" w:rsidP="00607A25">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rsidR="00607A25" w:rsidRDefault="00607A25" w:rsidP="00607A25">
      <w:pPr>
        <w:pStyle w:val="EditorsNote"/>
      </w:pPr>
      <w:r>
        <w:t>Editor's note:</w:t>
      </w:r>
      <w:r>
        <w:tab/>
        <w:t>It is FFS how to route the DNS traffic between the UE and the V-EASDF where multiple DNN networks with the same IP address range are deployed in different HPLMNs or in the same HPLMN.</w:t>
      </w:r>
    </w:p>
    <w:p w:rsidR="00607A25" w:rsidRDefault="00607A25" w:rsidP="00607A25">
      <w:pPr>
        <w:pStyle w:val="B1"/>
      </w:pPr>
      <w:r>
        <w:tab/>
        <w:t>If the V-SMF supporting the HR-SBO receives the HR-SBO allowed indication from AMF, the V-SMF may:</w:t>
      </w:r>
    </w:p>
    <w:p w:rsidR="00607A25" w:rsidRDefault="00607A25" w:rsidP="00607A25">
      <w:pPr>
        <w:pStyle w:val="B2"/>
      </w:pPr>
      <w:r>
        <w:t>-</w:t>
      </w:r>
      <w:r>
        <w:tab/>
        <w:t>select UL-CL and PSA functionalities based on UE location information and this indication in the step 4 of the Figure 4.3.2.2.2-1 of TS 23.502 [3].</w:t>
      </w:r>
    </w:p>
    <w:p w:rsidR="00607A25" w:rsidRDefault="00607A25" w:rsidP="00607A25">
      <w:pPr>
        <w:pStyle w:val="NO"/>
      </w:pPr>
      <w:r>
        <w:t>NOTE 1:</w:t>
      </w:r>
      <w:r>
        <w:tab/>
        <w:t>The UL-CL UPF and PSA UPF can be co-located in the single V-UPF.</w:t>
      </w:r>
    </w:p>
    <w:p w:rsidR="00607A25" w:rsidRDefault="00607A25" w:rsidP="00607A25">
      <w:pPr>
        <w:pStyle w:val="B2"/>
      </w:pPr>
      <w:r>
        <w:t>-</w:t>
      </w:r>
      <w:r>
        <w:tab/>
        <w:t>select a V-EASDF,</w:t>
      </w:r>
    </w:p>
    <w:p w:rsidR="00607A25" w:rsidRDefault="00607A25" w:rsidP="00607A2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rsidR="00607A25" w:rsidRDefault="00607A25" w:rsidP="00607A25">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rsidR="00607A25" w:rsidRDefault="00607A25" w:rsidP="00607A25">
      <w:pPr>
        <w:pStyle w:val="B1"/>
      </w:pPr>
      <w:r>
        <w:tab/>
        <w:t>The H-SMF authorizes the request for HR-SBO based on SM subscription data (i.e. HR-SBO authorization indication) in the step 7 of the procedure in the clause 4.3.2.2.2-1 of TS 23.502 [3].</w:t>
      </w:r>
    </w:p>
    <w:p w:rsidR="00607A25" w:rsidRDefault="00607A25" w:rsidP="00607A25">
      <w:pPr>
        <w:pStyle w:val="B1"/>
      </w:pPr>
      <w:r>
        <w:tab/>
        <w:t>Once the HR-SBO is authorized, the H-SMF requests and retrieves the optional VPLMN Specific Offloading Policy from H-PCF.</w:t>
      </w:r>
    </w:p>
    <w:p w:rsidR="00607A25" w:rsidRDefault="00607A25" w:rsidP="00607A25">
      <w:pPr>
        <w:pStyle w:val="B1"/>
      </w:pPr>
      <w:r>
        <w:lastRenderedPageBreak/>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rsidR="00607A25" w:rsidRDefault="00607A25" w:rsidP="00607A25">
      <w:pPr>
        <w:pStyle w:val="B2"/>
      </w:pPr>
      <w:r>
        <w:t>-</w:t>
      </w:r>
      <w:r>
        <w:tab/>
        <w:t>optional VPLMN Specific Offloading Information</w:t>
      </w:r>
    </w:p>
    <w:p w:rsidR="00607A25" w:rsidRDefault="00607A25" w:rsidP="00607A25">
      <w:pPr>
        <w:pStyle w:val="B2"/>
      </w:pPr>
      <w:r>
        <w:t>-</w:t>
      </w:r>
      <w:r>
        <w:tab/>
        <w:t>the V-EASDF IP address (corresponding to clause 6.7.2.3) or DNS server IP address of HPLMN (corresponding to clause 6.7.2.5) as DNS server address to be sent to the UE via PCO and</w:t>
      </w:r>
    </w:p>
    <w:p w:rsidR="00607A25" w:rsidRDefault="00607A25" w:rsidP="00607A25">
      <w:pPr>
        <w:pStyle w:val="B2"/>
      </w:pPr>
      <w:r>
        <w:t>-</w:t>
      </w:r>
      <w:r>
        <w:tab/>
        <w:t>the DNS server address of HPLMN (to be used for DNS requests related with traffic not to be subject to HR-SBO)</w:t>
      </w:r>
    </w:p>
    <w:p w:rsidR="00607A25" w:rsidRDefault="00607A25" w:rsidP="00607A25">
      <w:pPr>
        <w:pStyle w:val="B2"/>
      </w:pPr>
      <w:r>
        <w:t>-</w:t>
      </w:r>
      <w:r>
        <w:tab/>
        <w:t>the HR-SBO authorization result (i.e. whether HR-SBO request is authorized or not).</w:t>
      </w:r>
    </w:p>
    <w:p w:rsidR="00607A25" w:rsidRDefault="00607A25" w:rsidP="00607A25">
      <w:pPr>
        <w:pStyle w:val="B1"/>
      </w:pPr>
      <w:r>
        <w:tab/>
        <w:t>The H-SMF may indicate to the UE either that for the PDU Session the use of the EDC functionality is allowed or that for the PDU Session the use of the EDC functionality is required.</w:t>
      </w:r>
    </w:p>
    <w:p w:rsidR="00607A25" w:rsidRDefault="00607A25" w:rsidP="00607A25">
      <w:pPr>
        <w:pStyle w:val="B1"/>
      </w:pPr>
      <w:r>
        <w:tab/>
        <w:t>If the request for HR-SBO is not authorized and DNS context has been created, the V-SMF delete the DNS context from the selected V-EASDF, and the subsequent steps related to the EASDF in this procedure are skipped.</w:t>
      </w:r>
    </w:p>
    <w:p w:rsidR="00607A25" w:rsidRDefault="00607A25" w:rsidP="00607A25">
      <w:pPr>
        <w:pStyle w:val="B1"/>
      </w:pPr>
      <w:r>
        <w:tab/>
        <w:t>The detailed information of VPLMN Specific Offloading Policy is described in clause 6.4 of TS 23.503 [4].</w:t>
      </w:r>
    </w:p>
    <w:p w:rsidR="00607A25" w:rsidRDefault="00607A25" w:rsidP="00607A25">
      <w:pPr>
        <w:pStyle w:val="NO"/>
      </w:pPr>
      <w:r>
        <w:t>NOTE:</w:t>
      </w:r>
      <w:r>
        <w:tab/>
        <w:t>The VPLMN Specific Offloading Policy can be prior configured in HPLMN based on the service level agreement between the VPLMN and HPLMN.</w:t>
      </w:r>
    </w:p>
    <w:p w:rsidR="00607A25" w:rsidRPr="00D95DB0" w:rsidRDefault="00607A25" w:rsidP="00607A25">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rsidR="00607A25" w:rsidRPr="00D95DB0" w:rsidRDefault="00607A25" w:rsidP="00607A2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rsidR="00607A25" w:rsidRPr="00D95DB0" w:rsidRDefault="00607A25" w:rsidP="00607A25">
      <w:pPr>
        <w:pStyle w:val="B1"/>
      </w:pPr>
      <w:r w:rsidRPr="00D95DB0">
        <w:tab/>
        <w:t>The V-SMF configures the V-UPF selected in the step 2 to forward DNS messages to V-EASDF.</w:t>
      </w:r>
    </w:p>
    <w:p w:rsidR="00607A25" w:rsidRPr="00D95DB0" w:rsidRDefault="00607A25" w:rsidP="00607A25">
      <w:pPr>
        <w:pStyle w:val="B1"/>
      </w:pPr>
      <w:r w:rsidRPr="00D95DB0">
        <w:t>4A.</w:t>
      </w:r>
      <w:r w:rsidRPr="00D95DB0">
        <w:tab/>
        <w:t>EAS Discovery procedure with V-EASDF is performed as described in clause 6.7.2.</w:t>
      </w:r>
      <w:r>
        <w:t>3</w:t>
      </w:r>
      <w:r w:rsidRPr="00D95DB0">
        <w:t>.</w:t>
      </w:r>
    </w:p>
    <w:p w:rsidR="00607A25" w:rsidRPr="00D95DB0" w:rsidRDefault="00607A25" w:rsidP="00607A25">
      <w:pPr>
        <w:pStyle w:val="B1"/>
      </w:pPr>
      <w:r w:rsidRPr="00D95DB0">
        <w:t>4B.</w:t>
      </w:r>
      <w:r w:rsidRPr="00D95DB0">
        <w:tab/>
        <w:t>EAS Discovery procedure with Local DNS Server/Resolver is performed as described in clause 6.7.2.</w:t>
      </w:r>
      <w:r>
        <w:t>4</w:t>
      </w:r>
      <w:r w:rsidRPr="00D95DB0">
        <w:t>.</w:t>
      </w:r>
    </w:p>
    <w:p w:rsidR="00607A25" w:rsidRPr="00D95DB0" w:rsidRDefault="00607A25" w:rsidP="00607A25">
      <w:pPr>
        <w:pStyle w:val="B1"/>
      </w:pPr>
      <w:r w:rsidRPr="00D95DB0">
        <w:t>4C.</w:t>
      </w:r>
      <w:r w:rsidRPr="00D95DB0">
        <w:tab/>
        <w:t>EAS discovery procedure with V-EASDF using IP replacement mechanism as described in clause 6.7.2.</w:t>
      </w:r>
      <w:r>
        <w:t>5</w:t>
      </w:r>
      <w:r w:rsidRPr="00D95DB0">
        <w:t>.</w:t>
      </w:r>
    </w:p>
    <w:p w:rsidR="00607A25" w:rsidRDefault="00607A25" w:rsidP="00607A25">
      <w:pPr>
        <w:pStyle w:val="EditorsNote"/>
        <w:rPr>
          <w:rFonts w:hint="eastAsia"/>
          <w:lang w:eastAsia="zh-CN"/>
        </w:rPr>
      </w:pPr>
      <w:del w:id="31" w:author="CMCC-2" w:date="2023-04-07T15:04:00Z">
        <w:r w:rsidRPr="00D95DB0" w:rsidDel="00607A25">
          <w:delText>Editor's note:</w:delText>
        </w:r>
        <w:r w:rsidRPr="00D95DB0" w:rsidDel="00607A25">
          <w:tab/>
          <w:delText>It is FFS if and how DNS with security (i.e. DNSSEC, DoT and DoH) can be supported when using IP replacement (step</w:delText>
        </w:r>
        <w:r w:rsidDel="00607A25">
          <w:delText> </w:delText>
        </w:r>
        <w:r w:rsidRPr="00D95DB0" w:rsidDel="00607A25">
          <w:delText>4C and step</w:delText>
        </w:r>
        <w:r w:rsidDel="00607A25">
          <w:delText> </w:delText>
        </w:r>
        <w:r w:rsidRPr="00D95DB0" w:rsidDel="00607A25">
          <w:delText xml:space="preserve">1b </w:delText>
        </w:r>
        <w:r w:rsidDel="00607A25">
          <w:delText>of</w:delText>
        </w:r>
        <w:r w:rsidRPr="00D95DB0" w:rsidDel="00607A25">
          <w:delText xml:space="preserve"> clause 6.7.2.</w:delText>
        </w:r>
        <w:r w:rsidDel="00607A25">
          <w:delText>3</w:delText>
        </w:r>
        <w:r w:rsidRPr="00D95DB0" w:rsidDel="00607A25">
          <w:delText>).</w:delText>
        </w:r>
      </w:del>
    </w:p>
    <w:p w:rsidR="00AD7292" w:rsidRPr="00D95DB0" w:rsidDel="00607A25" w:rsidRDefault="00AD7292" w:rsidP="00607A25">
      <w:pPr>
        <w:pStyle w:val="EditorsNote"/>
        <w:rPr>
          <w:del w:id="32" w:author="CMCC-2" w:date="2023-04-07T15:04:00Z"/>
          <w:rFonts w:hint="eastAsia"/>
          <w:lang w:eastAsia="zh-CN"/>
        </w:rPr>
      </w:pPr>
    </w:p>
    <w:p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rsidR="00607A25" w:rsidRDefault="00607A25" w:rsidP="00607A25">
      <w:pPr>
        <w:pStyle w:val="4"/>
      </w:pPr>
      <w:bookmarkStart w:id="33" w:name="_Toc131529446"/>
      <w:bookmarkStart w:id="34" w:name="_Toc20204512"/>
      <w:bookmarkStart w:id="35" w:name="_Toc27895211"/>
      <w:bookmarkStart w:id="36" w:name="_Toc36192308"/>
      <w:bookmarkStart w:id="37" w:name="_Toc45193421"/>
      <w:bookmarkStart w:id="38" w:name="_Toc47593053"/>
      <w:bookmarkStart w:id="39" w:name="_Toc51835140"/>
      <w:bookmarkStart w:id="40" w:name="_Toc114668585"/>
      <w:r>
        <w:t>6.7.2.3</w:t>
      </w:r>
      <w:r>
        <w:tab/>
        <w:t>EAS Discovery Procedure with V-EASDF for HR-SBO</w:t>
      </w:r>
      <w:bookmarkEnd w:id="33"/>
    </w:p>
    <w:p w:rsidR="00607A25" w:rsidRDefault="00607A25" w:rsidP="00607A25">
      <w:pPr>
        <w:pStyle w:val="TH"/>
      </w:pPr>
      <w:r>
        <w:object w:dxaOrig="13140" w:dyaOrig="6228">
          <v:shape id="_x0000_i1026" type="#_x0000_t75" style="width:481.65pt;height:227.85pt" o:ole="">
            <v:imagedata r:id="rId14" o:title=""/>
          </v:shape>
          <o:OLEObject Type="Embed" ProgID="Visio.Drawing.15" ShapeID="_x0000_i1026" DrawAspect="Content" ObjectID="_1742406084" r:id="rId15"/>
        </w:object>
      </w:r>
    </w:p>
    <w:p w:rsidR="00607A25" w:rsidRDefault="00607A25" w:rsidP="00607A25">
      <w:pPr>
        <w:pStyle w:val="TF"/>
      </w:pPr>
      <w:r>
        <w:t>Figure 6.7.2.3-1: Procedure for EAS Discovery with V-EASDF for HR-SBO roaming scenario</w:t>
      </w:r>
    </w:p>
    <w:p w:rsidR="00607A25" w:rsidRDefault="00607A25" w:rsidP="00607A25">
      <w:pPr>
        <w:pStyle w:val="B1"/>
      </w:pPr>
      <w:r>
        <w:t>1.</w:t>
      </w:r>
      <w:r>
        <w:tab/>
        <w:t>The DNS query sent by the UE reaches the V-EASDF via an UPF controlled by the V-SMF.</w:t>
      </w:r>
    </w:p>
    <w:p w:rsidR="00607A25" w:rsidRDefault="00607A25" w:rsidP="00607A25">
      <w:pPr>
        <w:pStyle w:val="B1"/>
      </w:pPr>
      <w:r>
        <w:tab/>
        <w:t>If the target FQDN of the DNS query is not part of the FQDN authorized by the H-SMF in step 2 of Figure 6.7.2.2-1, a) or b) will be performed:</w:t>
      </w:r>
    </w:p>
    <w:p w:rsidR="00607A25" w:rsidRDefault="00607A25" w:rsidP="00607A25">
      <w:pPr>
        <w:pStyle w:val="B2"/>
        <w:rPr>
          <w:ins w:id="41" w:author="cmcc-wd" w:date="2023-04-07T20:25:00Z"/>
          <w:rFonts w:hint="eastAsia"/>
          <w:lang w:eastAsia="zh-CN"/>
        </w:rPr>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rsidR="00846674" w:rsidRDefault="00846674" w:rsidP="00607A25">
      <w:pPr>
        <w:pStyle w:val="B2"/>
        <w:rPr>
          <w:rFonts w:hint="eastAsia"/>
          <w:lang w:eastAsia="zh-CN"/>
        </w:rPr>
      </w:pPr>
      <w:ins w:id="42" w:author="cmcc-wd" w:date="2023-04-07T20:25:00Z">
        <w:r>
          <w:t>NOTE:</w:t>
        </w:r>
        <w:r>
          <w:tab/>
        </w:r>
        <w:r>
          <w:rPr>
            <w:rFonts w:hint="eastAsia"/>
            <w:lang w:eastAsia="zh-CN"/>
          </w:rPr>
          <w:t xml:space="preserve">It is based on the operators </w:t>
        </w:r>
      </w:ins>
      <w:ins w:id="43" w:author="cmcc-wd" w:date="2023-04-07T20:26:00Z">
        <w:r>
          <w:rPr>
            <w:rFonts w:hint="eastAsia"/>
            <w:lang w:eastAsia="zh-CN"/>
          </w:rPr>
          <w:t xml:space="preserve">roaming agreement </w:t>
        </w:r>
      </w:ins>
      <w:ins w:id="44" w:author="cmcc-wd" w:date="2023-04-07T20:27:00Z">
        <w:r>
          <w:rPr>
            <w:rFonts w:hint="eastAsia"/>
            <w:lang w:eastAsia="zh-CN"/>
          </w:rPr>
          <w:t>or</w:t>
        </w:r>
      </w:ins>
      <w:ins w:id="45" w:author="cmcc-wd" w:date="2023-04-07T20:29:00Z">
        <w:r w:rsidR="00B10637">
          <w:rPr>
            <w:rFonts w:hint="eastAsia"/>
            <w:lang w:eastAsia="zh-CN"/>
          </w:rPr>
          <w:t xml:space="preserve"> configured</w:t>
        </w:r>
      </w:ins>
      <w:ins w:id="46" w:author="cmcc-wd" w:date="2023-04-07T20:27:00Z">
        <w:r>
          <w:rPr>
            <w:rFonts w:hint="eastAsia"/>
            <w:lang w:eastAsia="zh-CN"/>
          </w:rPr>
          <w:t xml:space="preserve"> tunnel </w:t>
        </w:r>
      </w:ins>
      <w:ins w:id="47" w:author="cmcc-wd" w:date="2023-04-07T20:26:00Z">
        <w:r>
          <w:rPr>
            <w:rFonts w:hint="eastAsia"/>
            <w:lang w:eastAsia="zh-CN"/>
          </w:rPr>
          <w:t>to support the DNS r</w:t>
        </w:r>
      </w:ins>
      <w:ins w:id="48" w:author="cmcc-wd" w:date="2023-04-07T20:27:00Z">
        <w:r>
          <w:rPr>
            <w:rFonts w:hint="eastAsia"/>
            <w:lang w:eastAsia="zh-CN"/>
          </w:rPr>
          <w:t>equest to the HPLMN DNS server when the HPLMN DNS server is deployed in a private IP address range.</w:t>
        </w:r>
      </w:ins>
    </w:p>
    <w:p w:rsidR="00607A25" w:rsidRDefault="00607A25" w:rsidP="00607A25">
      <w:pPr>
        <w:pStyle w:val="B2"/>
      </w:pPr>
      <w:r>
        <w:t>b)</w:t>
      </w:r>
      <w:r>
        <w:tab/>
        <w:t xml:space="preserve">The UL CL/BP UPF sends the DNS request to the DNS server address of HPLMN via V-UPF (if exists) and H-UPF (through N9), </w:t>
      </w:r>
      <w:del w:id="49" w:author="cmcc-wd" w:date="2023-04-07T20:24:00Z">
        <w:r w:rsidDel="00846674">
          <w:delText xml:space="preserve">by </w:delText>
        </w:r>
      </w:del>
      <w:ins w:id="50" w:author="cmcc-wd" w:date="2023-04-07T20:24:00Z">
        <w:r w:rsidR="00846674">
          <w:rPr>
            <w:rFonts w:hint="eastAsia"/>
            <w:lang w:eastAsia="zh-CN"/>
          </w:rPr>
          <w:t>and ULCL/BP UPF</w:t>
        </w:r>
        <w:r w:rsidR="00846674">
          <w:t xml:space="preserve"> </w:t>
        </w:r>
      </w:ins>
      <w:r>
        <w:t>modifying the packet's destination IP address (corresponding to V-EASDF) to that of the DNS server of HPLMN</w:t>
      </w:r>
    </w:p>
    <w:p w:rsidR="00607A25" w:rsidDel="000B4BF3" w:rsidRDefault="00607A25" w:rsidP="00607A25">
      <w:pPr>
        <w:pStyle w:val="EditorsNote"/>
        <w:rPr>
          <w:del w:id="51" w:author="CMCC-2" w:date="2023-04-07T15:19:00Z"/>
        </w:rPr>
      </w:pPr>
      <w:del w:id="52" w:author="CMCC-2" w:date="2023-04-07T15:19:00Z">
        <w:r w:rsidDel="000B4BF3">
          <w:delText>Editor's note:</w:delText>
        </w:r>
        <w:r w:rsidDel="000B4BF3">
          <w:tab/>
          <w:delText>It is FFS how to route the DNS traffic between the V-EASDF and HPLMN DNS server when the HPLMN DNS is deployed in a private IP address range.</w:delText>
        </w:r>
      </w:del>
    </w:p>
    <w:p w:rsidR="00607A25" w:rsidRDefault="00607A25" w:rsidP="00607A25">
      <w:pPr>
        <w:pStyle w:val="B1"/>
        <w:rPr>
          <w:ins w:id="53" w:author="CMCC-2" w:date="2023-04-07T15:19:00Z"/>
        </w:rPr>
      </w:pPr>
      <w:r>
        <w:tab/>
        <w:t>The rest of the procedure assumes the target FQDN of the DNS query is part of the FQDN authorized by the H-SMF in step 2 of Figure 6.7.2.2-1.</w:t>
      </w:r>
    </w:p>
    <w:p w:rsidR="00607A25" w:rsidRDefault="00607A25" w:rsidP="00607A25">
      <w:pPr>
        <w:pStyle w:val="B1"/>
      </w:pPr>
      <w:r>
        <w:t>2.</w:t>
      </w:r>
      <w:r>
        <w:tab/>
        <w:t>The step 8 to 15 of the procedure in the Figure 6.2.3.2.2-1 by replacing SMF and EASDF with V-SMF and V-EASDF respectively.</w:t>
      </w:r>
    </w:p>
    <w:p w:rsidR="00607A25" w:rsidRDefault="00607A25" w:rsidP="00607A25">
      <w:pPr>
        <w:pStyle w:val="B1"/>
      </w:pPr>
      <w:r>
        <w:t>3.</w:t>
      </w:r>
      <w:r>
        <w:tab/>
        <w:t xml:space="preserve">The V-SMF selects UL CL/BP and local PSA in VPLMN based on the V-EASDF notification and UE location. The V-SMF may perform insertion or change of UL CL/BP and local PSA in </w:t>
      </w:r>
      <w:proofErr w:type="gramStart"/>
      <w:r>
        <w:t>VPLMN .</w:t>
      </w:r>
      <w:proofErr w:type="gramEnd"/>
    </w:p>
    <w:p w:rsidR="00607A25" w:rsidRDefault="00607A25" w:rsidP="00607A25">
      <w:pPr>
        <w:pStyle w:val="EditorsNote"/>
      </w:pPr>
      <w:r>
        <w:t>Editor's note:</w:t>
      </w:r>
      <w:r>
        <w:tab/>
        <w:t>It is FFS how the VPLMN Specific Offloading Information is used by V-SMF in VPLMN.</w:t>
      </w:r>
    </w:p>
    <w:p w:rsidR="00607A25" w:rsidRDefault="00607A25" w:rsidP="00607A25">
      <w:pPr>
        <w:pStyle w:val="EditorsNote"/>
      </w:pPr>
      <w:r>
        <w:t>Editor's note:</w:t>
      </w:r>
      <w:r>
        <w:tab/>
        <w:t xml:space="preserve">How to retrieve </w:t>
      </w:r>
      <w:proofErr w:type="spellStart"/>
      <w:r>
        <w:t>QoS</w:t>
      </w:r>
      <w:proofErr w:type="spellEnd"/>
      <w:r>
        <w:t xml:space="preserve"> parameter from HPLMN to control local PSA is FFS.</w:t>
      </w:r>
    </w:p>
    <w:p w:rsidR="00607A25" w:rsidRDefault="00607A25" w:rsidP="00607A2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rsidR="00607A25" w:rsidRDefault="00607A25" w:rsidP="00607A25">
      <w:r>
        <w:lastRenderedPageBreak/>
        <w:t>The V-SMF sets up user plane between the selected UL CL/BP in this step and RAN (if no other V-UPF exists between RAN and this UL CL/BP) or the V-UPF (if exists between this UL CL/BP and RAN).</w:t>
      </w:r>
    </w:p>
    <w:p w:rsidR="00607A25" w:rsidRDefault="00607A25" w:rsidP="00607A25">
      <w:pPr>
        <w:pStyle w:val="NO"/>
      </w:pPr>
      <w:r>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rsidR="00607A25" w:rsidRDefault="00607A25" w:rsidP="00607A25">
      <w:pPr>
        <w:pStyle w:val="B1"/>
      </w:pPr>
      <w:r>
        <w:t>4.</w:t>
      </w:r>
      <w:r>
        <w:tab/>
        <w:t>The steps 17 to 18 of the procedure in clause 6.2.3.2.2 by replacing SMF and EASDF with V-SMF and V-EASDF respectively.</w:t>
      </w:r>
    </w:p>
    <w:p w:rsidR="00607A25" w:rsidRDefault="00607A25" w:rsidP="00607A25">
      <w:pPr>
        <w:pStyle w:val="B1"/>
      </w:pPr>
      <w:r>
        <w:t>5.</w:t>
      </w:r>
      <w:r>
        <w:tab/>
        <w:t>V-EASDF sends the DNS Response to the UE.</w:t>
      </w:r>
    </w:p>
    <w:bookmarkEnd w:id="34"/>
    <w:bookmarkEnd w:id="35"/>
    <w:bookmarkEnd w:id="36"/>
    <w:bookmarkEnd w:id="37"/>
    <w:bookmarkEnd w:id="38"/>
    <w:bookmarkEnd w:id="39"/>
    <w:bookmarkEnd w:id="40"/>
    <w:p w:rsidR="004D2D31" w:rsidRPr="00607A25" w:rsidRDefault="004D2D31" w:rsidP="004D2D31"/>
    <w:bookmarkEnd w:id="29"/>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BD1" w:rsidRDefault="00E92BD1">
      <w:pPr>
        <w:spacing w:after="0"/>
      </w:pPr>
      <w:r>
        <w:separator/>
      </w:r>
    </w:p>
  </w:endnote>
  <w:endnote w:type="continuationSeparator" w:id="0">
    <w:p w:rsidR="00E92BD1" w:rsidRDefault="00E92BD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BD1" w:rsidRDefault="00E92BD1">
      <w:pPr>
        <w:spacing w:after="0"/>
      </w:pPr>
      <w:r>
        <w:separator/>
      </w:r>
    </w:p>
  </w:footnote>
  <w:footnote w:type="continuationSeparator" w:id="0">
    <w:p w:rsidR="00E92BD1" w:rsidRDefault="00E92BD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r>
      <w:t xml:space="preserve">Page </w:t>
    </w:r>
    <w:r w:rsidR="002B2630">
      <w:fldChar w:fldCharType="begin"/>
    </w:r>
    <w:r>
      <w:instrText>PAGE</w:instrText>
    </w:r>
    <w:r w:rsidR="002B2630">
      <w:fldChar w:fldCharType="separate"/>
    </w:r>
    <w:r>
      <w:t>1</w:t>
    </w:r>
    <w:r w:rsidR="002B263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1CF5"/>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693"/>
    <w:rsid w:val="0009782E"/>
    <w:rsid w:val="000A2EFA"/>
    <w:rsid w:val="000A6394"/>
    <w:rsid w:val="000B1347"/>
    <w:rsid w:val="000B26DB"/>
    <w:rsid w:val="000B2C8C"/>
    <w:rsid w:val="000B4BF3"/>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630"/>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15B7"/>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96F"/>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0254"/>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2D31"/>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07A42"/>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3E35"/>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A25"/>
    <w:rsid w:val="00607BE8"/>
    <w:rsid w:val="006130B0"/>
    <w:rsid w:val="0061494E"/>
    <w:rsid w:val="00616A33"/>
    <w:rsid w:val="00621188"/>
    <w:rsid w:val="00621391"/>
    <w:rsid w:val="00622CCC"/>
    <w:rsid w:val="00624F59"/>
    <w:rsid w:val="006257ED"/>
    <w:rsid w:val="00625CC6"/>
    <w:rsid w:val="0063099F"/>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674"/>
    <w:rsid w:val="00846A2C"/>
    <w:rsid w:val="00847CFB"/>
    <w:rsid w:val="008549BA"/>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5FF7"/>
    <w:rsid w:val="00A3728A"/>
    <w:rsid w:val="00A37E4D"/>
    <w:rsid w:val="00A407D3"/>
    <w:rsid w:val="00A409CB"/>
    <w:rsid w:val="00A41E98"/>
    <w:rsid w:val="00A42B48"/>
    <w:rsid w:val="00A46F71"/>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D7292"/>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0637"/>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76F4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360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0E70"/>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2BD1"/>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6BDF"/>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C09"/>
    <w:rsid w:val="00FA2D35"/>
    <w:rsid w:val="00FA31CA"/>
    <w:rsid w:val="00FA368E"/>
    <w:rsid w:val="00FA3802"/>
    <w:rsid w:val="00FA3857"/>
    <w:rsid w:val="00FA4375"/>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9D7D7-9FE3-47E2-89F7-82FE86A0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2</cp:revision>
  <dcterms:created xsi:type="dcterms:W3CDTF">2023-04-07T12:41:00Z</dcterms:created>
  <dcterms:modified xsi:type="dcterms:W3CDTF">2023-04-07T12:41:00Z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